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ANEXO I</w:t>
      </w: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BIBLIOTECAS PARCEIRAS</w:t>
      </w: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 inscrições poderão ser realizadas pessoalmente ou através de e-mail endereçado à Biblioteca Parceira, de acordo com tabela abaixo:</w:t>
      </w: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tbl>
      <w:tblPr>
        <w:tblStyle w:val="a3"/>
        <w:tblW w:w="99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33"/>
        <w:gridCol w:w="2669"/>
        <w:gridCol w:w="3292"/>
      </w:tblGrid>
      <w:tr w:rsidR="009622FD">
        <w:trPr>
          <w:trHeight w:val="56"/>
          <w:jc w:val="center"/>
        </w:trPr>
        <w:tc>
          <w:tcPr>
            <w:tcW w:w="4033" w:type="dxa"/>
            <w:shd w:val="clear" w:color="auto" w:fill="BFBFBF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right="-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BIBLIOTECA PARCEIRA</w:t>
            </w:r>
          </w:p>
        </w:tc>
        <w:tc>
          <w:tcPr>
            <w:tcW w:w="2669" w:type="dxa"/>
            <w:shd w:val="clear" w:color="auto" w:fill="BFBFBF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right="-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</w:t>
            </w:r>
          </w:p>
        </w:tc>
        <w:tc>
          <w:tcPr>
            <w:tcW w:w="3292" w:type="dxa"/>
            <w:shd w:val="clear" w:color="auto" w:fill="BFBFBF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right="-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ENDEREÇO</w:t>
            </w:r>
          </w:p>
        </w:tc>
      </w:tr>
      <w:tr w:rsidR="009622FD">
        <w:trPr>
          <w:trHeight w:val="608"/>
          <w:jc w:val="center"/>
        </w:trPr>
        <w:tc>
          <w:tcPr>
            <w:tcW w:w="4033" w:type="dxa"/>
            <w:shd w:val="clear" w:color="auto" w:fill="F2F2F2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Biblioteca Central Professor Mário Coelho de Andrade Lima (BC-UFRPE)</w:t>
            </w:r>
          </w:p>
        </w:tc>
        <w:tc>
          <w:tcPr>
            <w:tcW w:w="2669" w:type="dxa"/>
            <w:vMerge w:val="restart"/>
            <w:shd w:val="clear" w:color="auto" w:fill="F2F2F2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atendimento.bc@ufrpe.br</w:t>
            </w:r>
          </w:p>
        </w:tc>
        <w:tc>
          <w:tcPr>
            <w:tcW w:w="3292" w:type="dxa"/>
            <w:vMerge w:val="restart"/>
            <w:shd w:val="clear" w:color="auto" w:fill="F2F2F2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Dom Manoel de Medeiros,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s/n.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º - Dois Irmãos – Recife/PE</w:t>
            </w:r>
          </w:p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CEP: 52.171-900</w:t>
            </w:r>
          </w:p>
        </w:tc>
      </w:tr>
      <w:tr w:rsidR="009622FD">
        <w:trPr>
          <w:trHeight w:val="507"/>
          <w:jc w:val="center"/>
        </w:trPr>
        <w:tc>
          <w:tcPr>
            <w:tcW w:w="4033" w:type="dxa"/>
            <w:shd w:val="clear" w:color="auto" w:fill="F2F2F2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Biblioteca Setorial Professor Manoel Correia de Andrade (BSMCA)</w:t>
            </w:r>
          </w:p>
        </w:tc>
        <w:tc>
          <w:tcPr>
            <w:tcW w:w="2669" w:type="dxa"/>
            <w:vMerge/>
            <w:shd w:val="clear" w:color="auto" w:fill="F2F2F2"/>
            <w:vAlign w:val="center"/>
          </w:tcPr>
          <w:p w:rsidR="009622FD" w:rsidRDefault="009622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vMerge/>
            <w:shd w:val="clear" w:color="auto" w:fill="F2F2F2"/>
            <w:vAlign w:val="center"/>
          </w:tcPr>
          <w:p w:rsidR="009622FD" w:rsidRDefault="009622F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622FD">
        <w:trPr>
          <w:trHeight w:val="724"/>
          <w:jc w:val="center"/>
        </w:trPr>
        <w:tc>
          <w:tcPr>
            <w:tcW w:w="4033" w:type="dxa"/>
            <w:shd w:val="clear" w:color="auto" w:fill="BFBFBF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Biblioteca do Colégio Agrícola Dom Agostinho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Ikas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(BCODAI)</w:t>
            </w:r>
          </w:p>
        </w:tc>
        <w:tc>
          <w:tcPr>
            <w:tcW w:w="2669" w:type="dxa"/>
            <w:shd w:val="clear" w:color="auto" w:fill="BFBFBF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biblioteca.codai@ufrpe.br</w:t>
            </w:r>
          </w:p>
        </w:tc>
        <w:tc>
          <w:tcPr>
            <w:tcW w:w="3292" w:type="dxa"/>
            <w:shd w:val="clear" w:color="auto" w:fill="BFBFBF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Rodovia PE 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05, Km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25, n.º 4.000 -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Tiúma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São Lourenço da Mata/PE - CEP: 54.737-200</w:t>
            </w:r>
          </w:p>
        </w:tc>
      </w:tr>
      <w:tr w:rsidR="009622FD">
        <w:trPr>
          <w:trHeight w:val="793"/>
          <w:jc w:val="center"/>
        </w:trPr>
        <w:tc>
          <w:tcPr>
            <w:tcW w:w="4033" w:type="dxa"/>
            <w:shd w:val="clear" w:color="auto" w:fill="F2F2F2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Biblioteca da Unidade Acadêmica de Serra Talhada (BUAST)</w:t>
            </w:r>
          </w:p>
        </w:tc>
        <w:tc>
          <w:tcPr>
            <w:tcW w:w="2669" w:type="dxa"/>
            <w:shd w:val="clear" w:color="auto" w:fill="F2F2F2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adm.bs.uast@ufrpe.br</w:t>
            </w:r>
          </w:p>
        </w:tc>
        <w:tc>
          <w:tcPr>
            <w:tcW w:w="3292" w:type="dxa"/>
            <w:shd w:val="clear" w:color="auto" w:fill="F2F2F2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Avenida Gregório Ferraz Nogueira,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s/n.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º - São Tomé - Serra Talhada/PE - CEP: 56.909-535</w:t>
            </w:r>
          </w:p>
        </w:tc>
      </w:tr>
      <w:tr w:rsidR="009622FD">
        <w:trPr>
          <w:trHeight w:val="793"/>
          <w:jc w:val="center"/>
        </w:trPr>
        <w:tc>
          <w:tcPr>
            <w:tcW w:w="4033" w:type="dxa"/>
            <w:shd w:val="clear" w:color="auto" w:fill="BFBFBF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Biblioteca da Unidade Acadêmica do Cabo de Santo Agostinho (BUACSA)</w:t>
            </w:r>
          </w:p>
        </w:tc>
        <w:tc>
          <w:tcPr>
            <w:tcW w:w="2669" w:type="dxa"/>
            <w:shd w:val="clear" w:color="auto" w:fill="BFBFBF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biblioteca.uacsa@ufrpe.br</w:t>
            </w:r>
          </w:p>
        </w:tc>
        <w:tc>
          <w:tcPr>
            <w:tcW w:w="3292" w:type="dxa"/>
            <w:shd w:val="clear" w:color="auto" w:fill="BFBFBF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Cento e Sessenta e Três, nº.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300 -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Garapu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Cabo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Santo Agostinho/PE - CEP: 54.518-430</w:t>
            </w:r>
          </w:p>
        </w:tc>
      </w:tr>
      <w:tr w:rsidR="009622FD">
        <w:trPr>
          <w:trHeight w:val="793"/>
          <w:jc w:val="center"/>
        </w:trPr>
        <w:tc>
          <w:tcPr>
            <w:tcW w:w="4033" w:type="dxa"/>
            <w:shd w:val="clear" w:color="auto" w:fill="F2F2F2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Biblioteca da Unidade Acadêmica de Belo Jardim (BUABJ)</w:t>
            </w:r>
          </w:p>
        </w:tc>
        <w:tc>
          <w:tcPr>
            <w:tcW w:w="2669" w:type="dxa"/>
            <w:shd w:val="clear" w:color="auto" w:fill="F2F2F2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biblioteca.uabj@ufrpe.br</w:t>
            </w:r>
          </w:p>
        </w:tc>
        <w:tc>
          <w:tcPr>
            <w:tcW w:w="3292" w:type="dxa"/>
            <w:shd w:val="clear" w:color="auto" w:fill="F2F2F2"/>
            <w:vAlign w:val="center"/>
          </w:tcPr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Rodovia, PE-166, n.º 100</w:t>
            </w:r>
          </w:p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José Maciel - Belo Jardim - PE</w:t>
            </w:r>
          </w:p>
          <w:p w:rsidR="009622FD" w:rsidRDefault="00CB499E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CEP: 55156-580</w:t>
            </w:r>
          </w:p>
        </w:tc>
      </w:tr>
    </w:tbl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b/>
          <w:color w:val="000000"/>
        </w:rPr>
      </w:pPr>
      <w:r>
        <w:br w:type="page"/>
      </w: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ANEXO II</w:t>
      </w: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FICHA DE INSCRIÇÃO E RELATÓRIO SIMPLIFICADO</w:t>
      </w: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154305</wp:posOffset>
            </wp:positionV>
            <wp:extent cx="798830" cy="731520"/>
            <wp:effectExtent l="0" t="0" r="0" b="0"/>
            <wp:wrapNone/>
            <wp:docPr id="8" name="image2.jpg" descr="Marca_SI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arca_SIB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141799</wp:posOffset>
            </wp:positionH>
            <wp:positionV relativeFrom="paragraph">
              <wp:posOffset>107122</wp:posOffset>
            </wp:positionV>
            <wp:extent cx="465979" cy="723568"/>
            <wp:effectExtent l="0" t="0" r="0" b="0"/>
            <wp:wrapNone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979" cy="723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3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667"/>
        <w:gridCol w:w="916"/>
        <w:gridCol w:w="2585"/>
        <w:gridCol w:w="1292"/>
        <w:gridCol w:w="1293"/>
        <w:gridCol w:w="434"/>
        <w:gridCol w:w="284"/>
        <w:gridCol w:w="1867"/>
      </w:tblGrid>
      <w:tr w:rsidR="009622FD">
        <w:tc>
          <w:tcPr>
            <w:tcW w:w="1668" w:type="dxa"/>
          </w:tcPr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20" w:type="dxa"/>
            <w:gridSpan w:val="5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0"/>
              </w:tabs>
              <w:ind w:right="-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MINISTÉRIO DA EDUCAÇÃO</w:t>
            </w:r>
          </w:p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0"/>
              </w:tabs>
              <w:ind w:right="-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UNIVERSIDADE FEDERAL RURAL DE PERNAMBUCO</w:t>
            </w:r>
          </w:p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0"/>
              </w:tabs>
              <w:ind w:right="-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SISTEMA INTEGRADO DE BIBLIOTECAS</w:t>
            </w:r>
          </w:p>
        </w:tc>
        <w:tc>
          <w:tcPr>
            <w:tcW w:w="2151" w:type="dxa"/>
            <w:gridSpan w:val="2"/>
          </w:tcPr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622FD">
        <w:tc>
          <w:tcPr>
            <w:tcW w:w="10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da entidade (Razão social):</w:t>
            </w:r>
          </w:p>
        </w:tc>
      </w:tr>
      <w:tr w:rsidR="009622FD">
        <w:tc>
          <w:tcPr>
            <w:tcW w:w="5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CNPJ:</w:t>
            </w:r>
          </w:p>
        </w:tc>
        <w:tc>
          <w:tcPr>
            <w:tcW w:w="51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de Fundação:</w:t>
            </w:r>
          </w:p>
        </w:tc>
      </w:tr>
      <w:tr w:rsidR="009622FD"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Endereço: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Nº:</w:t>
            </w:r>
          </w:p>
        </w:tc>
      </w:tr>
      <w:tr w:rsidR="009622FD">
        <w:tc>
          <w:tcPr>
            <w:tcW w:w="5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CEP:</w:t>
            </w:r>
          </w:p>
        </w:tc>
        <w:tc>
          <w:tcPr>
            <w:tcW w:w="51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Bairro:</w:t>
            </w:r>
          </w:p>
        </w:tc>
      </w:tr>
      <w:tr w:rsidR="009622FD">
        <w:tc>
          <w:tcPr>
            <w:tcW w:w="5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Município/UF:</w:t>
            </w:r>
          </w:p>
        </w:tc>
        <w:tc>
          <w:tcPr>
            <w:tcW w:w="51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Telefone:</w:t>
            </w:r>
          </w:p>
        </w:tc>
      </w:tr>
      <w:tr w:rsidR="009622FD">
        <w:tc>
          <w:tcPr>
            <w:tcW w:w="5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  <w:tc>
          <w:tcPr>
            <w:tcW w:w="51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Site/Rede Social:</w:t>
            </w:r>
          </w:p>
        </w:tc>
      </w:tr>
      <w:tr w:rsidR="009622FD">
        <w:tc>
          <w:tcPr>
            <w:tcW w:w="10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Representante Legal:</w:t>
            </w:r>
          </w:p>
        </w:tc>
      </w:tr>
      <w:tr w:rsidR="009622FD"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Possui certificado ODS: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SIM</w:t>
            </w: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NÃO</w:t>
            </w:r>
          </w:p>
        </w:tc>
      </w:tr>
      <w:tr w:rsidR="009622FD">
        <w:tc>
          <w:tcPr>
            <w:tcW w:w="10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 sim,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qual(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is):</w:t>
            </w:r>
          </w:p>
        </w:tc>
      </w:tr>
      <w:tr w:rsidR="009622FD">
        <w:tc>
          <w:tcPr>
            <w:tcW w:w="10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Quantidade de pessoas atendidas por faixa etária:</w:t>
            </w:r>
          </w:p>
        </w:tc>
      </w:tr>
      <w:tr w:rsidR="009622FD"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Crianças: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Adolescentes: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Adultos: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Idosos:</w:t>
            </w:r>
          </w:p>
        </w:tc>
      </w:tr>
      <w:tr w:rsidR="009622FD">
        <w:tc>
          <w:tcPr>
            <w:tcW w:w="10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Atende os seguintes públicos? (marque a(s)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opção(</w:t>
            </w:r>
            <w:proofErr w:type="spellStart"/>
            <w:proofErr w:type="gramEnd"/>
            <w:r>
              <w:rPr>
                <w:rFonts w:ascii="Calibri" w:eastAsia="Calibri" w:hAnsi="Calibri" w:cs="Calibri"/>
                <w:color w:val="000000"/>
              </w:rPr>
              <w:t>ões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aplicáveis ou especifique):</w:t>
            </w:r>
          </w:p>
        </w:tc>
      </w:tr>
      <w:tr w:rsidR="009622FD"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Mulheres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Negros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)LGBTQIAPN+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Indígenas</w:t>
            </w:r>
          </w:p>
        </w:tc>
      </w:tr>
      <w:tr w:rsidR="009622FD"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Quilombolas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PCD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Situação de Rua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Outros</w:t>
            </w:r>
          </w:p>
        </w:tc>
      </w:tr>
      <w:tr w:rsidR="009622FD"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Oferece refeições: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SIM</w:t>
            </w: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NÃO</w:t>
            </w:r>
          </w:p>
        </w:tc>
      </w:tr>
      <w:tr w:rsidR="009622FD"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Refeições oferecidas: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622FD"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Café da manhã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Almoço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Jantar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ind w:right="-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 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) Lanches</w:t>
            </w:r>
          </w:p>
        </w:tc>
      </w:tr>
    </w:tbl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tbl>
      <w:tblPr>
        <w:tblStyle w:val="a5"/>
        <w:tblW w:w="103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39"/>
      </w:tblGrid>
      <w:tr w:rsidR="009622FD">
        <w:tc>
          <w:tcPr>
            <w:tcW w:w="10339" w:type="dxa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Resumo das atividades desenvolvidas:</w:t>
            </w: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CB499E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ind w:right="-6"/>
        <w:jc w:val="center"/>
        <w:rPr>
          <w:rFonts w:ascii="Calibri" w:eastAsia="Calibri" w:hAnsi="Calibri" w:cs="Calibri"/>
          <w:b/>
          <w:color w:val="000000"/>
        </w:rPr>
      </w:pP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ind w:right="-6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ANEXO III</w:t>
      </w: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ind w:right="-6"/>
        <w:jc w:val="center"/>
        <w:rPr>
          <w:rFonts w:ascii="Calibri" w:eastAsia="Calibri" w:hAnsi="Calibri" w:cs="Calibri"/>
          <w:b/>
          <w:color w:val="000000"/>
        </w:rPr>
      </w:pP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DECLARAÇÃO</w:t>
      </w: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b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instituição ___________________________________________________________, localizada no endereço _________________________________________________________________________ _________________________________________________________________________________, CNPJ n° _______________________________, DECLARA, sob as penas da Lei, que seu(s) dirigente(s), </w:t>
      </w:r>
      <w:proofErr w:type="gramStart"/>
      <w:r>
        <w:rPr>
          <w:rFonts w:ascii="Calibri" w:eastAsia="Calibri" w:hAnsi="Calibri" w:cs="Calibri"/>
          <w:color w:val="000000"/>
        </w:rPr>
        <w:t>administrador(</w:t>
      </w:r>
      <w:proofErr w:type="spellStart"/>
      <w:proofErr w:type="gramEnd"/>
      <w:r>
        <w:rPr>
          <w:rFonts w:ascii="Calibri" w:eastAsia="Calibri" w:hAnsi="Calibri" w:cs="Calibri"/>
          <w:color w:val="000000"/>
        </w:rPr>
        <w:t>es</w:t>
      </w:r>
      <w:proofErr w:type="spellEnd"/>
      <w:r>
        <w:rPr>
          <w:rFonts w:ascii="Calibri" w:eastAsia="Calibri" w:hAnsi="Calibri" w:cs="Calibri"/>
          <w:color w:val="000000"/>
        </w:rPr>
        <w:t>), bem como as demais pessoas que compõem seu quadro de funcionários não é(são) empregado(s) da UNIVERSIDADE FEDERAL RURAL DE PERNAMBUCO e não possui(em) vínculo familiar (cônjuge, companheiro ou parente em linha reta ou colateral, por consanguinidade ou afinidade, até o terceiro grau) com quadro pessoal desta Entidade.</w:t>
      </w: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_________________________, ______ de</w:t>
      </w:r>
      <w:proofErr w:type="gramStart"/>
      <w:r>
        <w:rPr>
          <w:rFonts w:ascii="Calibri" w:eastAsia="Calibri" w:hAnsi="Calibri" w:cs="Calibri"/>
          <w:color w:val="000000"/>
        </w:rPr>
        <w:t xml:space="preserve">  </w:t>
      </w:r>
      <w:proofErr w:type="gramEnd"/>
      <w:r>
        <w:rPr>
          <w:rFonts w:ascii="Calibri" w:eastAsia="Calibri" w:hAnsi="Calibri" w:cs="Calibri"/>
          <w:color w:val="000000"/>
        </w:rPr>
        <w:t>__________________ de _________.</w:t>
      </w: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</w:t>
      </w: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representante legal da entidade</w:t>
      </w: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do representante legal da entidade:</w:t>
      </w: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</w:t>
      </w:r>
    </w:p>
    <w:tbl>
      <w:tblPr>
        <w:tblStyle w:val="a6"/>
        <w:tblW w:w="103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169"/>
        <w:gridCol w:w="5170"/>
      </w:tblGrid>
      <w:tr w:rsidR="009622FD">
        <w:tc>
          <w:tcPr>
            <w:tcW w:w="5169" w:type="dxa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RG: ____________________________________</w:t>
            </w:r>
          </w:p>
        </w:tc>
        <w:tc>
          <w:tcPr>
            <w:tcW w:w="5170" w:type="dxa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CPF: ____________________________________</w:t>
            </w:r>
          </w:p>
        </w:tc>
      </w:tr>
    </w:tbl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</w:t>
      </w: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b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b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b/>
          <w:color w:val="000000"/>
        </w:rPr>
      </w:pP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b/>
          <w:color w:val="000000"/>
        </w:rPr>
      </w:pP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ANEXO IV</w:t>
      </w:r>
    </w:p>
    <w:p w:rsidR="009622FD" w:rsidRDefault="00CB49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MUNICÍPIOS ATENDIDOS PELA MULTA SOLIDÁRIA</w:t>
      </w:r>
    </w:p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jc w:val="both"/>
        <w:rPr>
          <w:rFonts w:ascii="Calibri" w:eastAsia="Calibri" w:hAnsi="Calibri" w:cs="Calibri"/>
          <w:color w:val="000000"/>
        </w:rPr>
      </w:pPr>
    </w:p>
    <w:tbl>
      <w:tblPr>
        <w:tblStyle w:val="a7"/>
        <w:tblW w:w="10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96"/>
        <w:gridCol w:w="5439"/>
      </w:tblGrid>
      <w:tr w:rsidR="009622FD">
        <w:trPr>
          <w:trHeight w:val="439"/>
          <w:jc w:val="center"/>
        </w:trPr>
        <w:tc>
          <w:tcPr>
            <w:tcW w:w="4596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</w:tabs>
              <w:spacing w:after="120"/>
              <w:ind w:right="-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BIBLIOTECA PARCEIRA</w:t>
            </w:r>
          </w:p>
        </w:tc>
        <w:tc>
          <w:tcPr>
            <w:tcW w:w="5439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MUNICÍPIOS</w:t>
            </w:r>
          </w:p>
        </w:tc>
      </w:tr>
      <w:tr w:rsidR="009622FD">
        <w:trPr>
          <w:trHeight w:val="439"/>
          <w:jc w:val="center"/>
        </w:trPr>
        <w:tc>
          <w:tcPr>
            <w:tcW w:w="459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</w:tabs>
              <w:spacing w:after="120"/>
              <w:ind w:right="-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Biblioteca Central da UFRPE e Biblioteca Setorial Manoel Correia de Andrade</w:t>
            </w:r>
          </w:p>
        </w:tc>
        <w:tc>
          <w:tcPr>
            <w:tcW w:w="5439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</w:tabs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Região de Desenvolvimento: Metropolitana *</w:t>
            </w:r>
          </w:p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</w:tabs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Municípios: Abreu e Lima,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Araçoiaba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Camaragibe,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Igarassu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Itamaracá,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Itapissuma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 Jaboatão dos Guararapes, Moreno, Olinda, Paulista, Recife.</w:t>
            </w:r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</w:tabs>
              <w:ind w:right="-6"/>
              <w:jc w:val="both"/>
              <w:rPr>
                <w:rFonts w:ascii="Calibri" w:eastAsia="Calibri" w:hAnsi="Calibri" w:cs="Calibri"/>
                <w:color w:val="252525"/>
                <w:sz w:val="22"/>
                <w:szCs w:val="22"/>
              </w:rPr>
            </w:pPr>
          </w:p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</w:tabs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52525"/>
                <w:sz w:val="22"/>
                <w:szCs w:val="22"/>
              </w:rPr>
              <w:t xml:space="preserve">*Exceto: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São Lourenço da Mata</w:t>
            </w:r>
            <w:r>
              <w:rPr>
                <w:rFonts w:ascii="Calibri" w:eastAsia="Calibri" w:hAnsi="Calibri" w:cs="Calibri"/>
                <w:color w:val="252525"/>
                <w:sz w:val="22"/>
                <w:szCs w:val="22"/>
              </w:rPr>
              <w:t xml:space="preserve">, Cabo de Santo Agostinho e </w:t>
            </w:r>
            <w:proofErr w:type="spellStart"/>
            <w:r>
              <w:rPr>
                <w:rFonts w:ascii="Calibri" w:eastAsia="Calibri" w:hAnsi="Calibri" w:cs="Calibri"/>
                <w:color w:val="252525"/>
                <w:sz w:val="22"/>
                <w:szCs w:val="22"/>
              </w:rPr>
              <w:t>Ipojuca</w:t>
            </w:r>
            <w:proofErr w:type="spellEnd"/>
            <w:r>
              <w:rPr>
                <w:rFonts w:ascii="Calibri" w:eastAsia="Calibri" w:hAnsi="Calibri" w:cs="Calibri"/>
                <w:color w:val="252525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alibri" w:eastAsia="Calibri" w:hAnsi="Calibri" w:cs="Calibri"/>
                <w:color w:val="252525"/>
                <w:sz w:val="22"/>
                <w:szCs w:val="22"/>
              </w:rPr>
              <w:t>municípios atendido pela UACSA</w:t>
            </w:r>
            <w:proofErr w:type="gramEnd"/>
            <w:r>
              <w:rPr>
                <w:rFonts w:ascii="Calibri" w:eastAsia="Calibri" w:hAnsi="Calibri" w:cs="Calibri"/>
                <w:color w:val="252525"/>
                <w:sz w:val="22"/>
                <w:szCs w:val="22"/>
              </w:rPr>
              <w:t>)</w:t>
            </w:r>
          </w:p>
        </w:tc>
      </w:tr>
      <w:tr w:rsidR="009622FD">
        <w:trPr>
          <w:trHeight w:val="439"/>
          <w:jc w:val="center"/>
        </w:trPr>
        <w:tc>
          <w:tcPr>
            <w:tcW w:w="4596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</w:tabs>
              <w:spacing w:after="120"/>
              <w:ind w:right="-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Biblioteca do Colégio Agrícola Dom Agostinho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Ikas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(CODAI)</w:t>
            </w:r>
          </w:p>
        </w:tc>
        <w:tc>
          <w:tcPr>
            <w:tcW w:w="5439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</w:tabs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Municípios: São Lourenço da Mata,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Paudalho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 Chã Grande.</w:t>
            </w:r>
          </w:p>
        </w:tc>
      </w:tr>
      <w:tr w:rsidR="009622FD">
        <w:trPr>
          <w:trHeight w:val="439"/>
          <w:jc w:val="center"/>
        </w:trPr>
        <w:tc>
          <w:tcPr>
            <w:tcW w:w="459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</w:tabs>
              <w:spacing w:after="120"/>
              <w:ind w:right="-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Biblioteca da Unidade Acadêmica de Serra Talhada - UAST</w:t>
            </w:r>
          </w:p>
        </w:tc>
        <w:tc>
          <w:tcPr>
            <w:tcW w:w="5439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Região de Desenvolvimento: Sertão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Pajeú</w:t>
            </w:r>
            <w:proofErr w:type="spellEnd"/>
          </w:p>
          <w:p w:rsidR="009622FD" w:rsidRDefault="009622F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Municípios: Afogados da Ingazeira, Brejinho,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Calumbi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Carnaíba, Flores,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Iguaraci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Ingazeira,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Itapetim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Quixaba, Santa Cruz da Baixa Verde, Santa Terezinha, São José do Egito, Serra Talhada, Solidão, Tabira, Triunfo,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Tuparetama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9622FD">
        <w:trPr>
          <w:trHeight w:val="439"/>
          <w:jc w:val="center"/>
        </w:trPr>
        <w:tc>
          <w:tcPr>
            <w:tcW w:w="4596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</w:tabs>
              <w:spacing w:after="120"/>
              <w:ind w:right="-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Biblioteca da Unidade Acadêmica do Cabo de Santo Agostinho – UACSA</w:t>
            </w:r>
          </w:p>
        </w:tc>
        <w:tc>
          <w:tcPr>
            <w:tcW w:w="5439" w:type="dxa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Município: Cabo de Santo Agostinho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Ipojuca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9622FD">
        <w:trPr>
          <w:trHeight w:val="439"/>
          <w:jc w:val="center"/>
        </w:trPr>
        <w:tc>
          <w:tcPr>
            <w:tcW w:w="459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</w:tabs>
              <w:spacing w:after="120"/>
              <w:ind w:right="-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Biblioteca da Unidade Acadêmica de Belo Jardim - UABJ</w:t>
            </w:r>
          </w:p>
        </w:tc>
        <w:tc>
          <w:tcPr>
            <w:tcW w:w="5439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Região de Desenvolvimento: Agreste Central</w:t>
            </w:r>
          </w:p>
          <w:p w:rsidR="009622FD" w:rsidRDefault="00CB499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Municípios: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Agrestina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Alagoinha,  Altinho,  Barra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Guabiraba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 Belo Jardim, Bezerros,  Bonito, Brejo da Madre de Deus,  Cachoeirinha,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Camocim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São Félix,  Caruaru, Cupira, Gravatá,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Ibirajuba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Jataúba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Lagoa dos Gatos, Panelas, Pesqueira, Poção, Pombos, Riacho das Almas, Sairé,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Sanharó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São Bento do Una, São Caetano, São Joaquim do Monte,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Tacaimbó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:rsidR="009622FD" w:rsidRDefault="009622F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ind w:right="-7"/>
        <w:rPr>
          <w:rFonts w:ascii="Calibri" w:eastAsia="Calibri" w:hAnsi="Calibri" w:cs="Calibri"/>
          <w:color w:val="000000"/>
        </w:rPr>
      </w:pPr>
    </w:p>
    <w:sectPr w:rsidR="009622FD" w:rsidSect="009622FD">
      <w:pgSz w:w="11900" w:h="16840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261"/>
    <w:multiLevelType w:val="multilevel"/>
    <w:tmpl w:val="9E34BFA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A784C8F"/>
    <w:multiLevelType w:val="multilevel"/>
    <w:tmpl w:val="A822AC7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45062D52"/>
    <w:multiLevelType w:val="multilevel"/>
    <w:tmpl w:val="DA78ACC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622FD"/>
    <w:rsid w:val="001A1DB5"/>
    <w:rsid w:val="004C5C01"/>
    <w:rsid w:val="0071040D"/>
    <w:rsid w:val="009622FD"/>
    <w:rsid w:val="00CB499E"/>
    <w:rsid w:val="00D202D0"/>
    <w:rsid w:val="00E3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D0"/>
  </w:style>
  <w:style w:type="paragraph" w:styleId="Ttulo1">
    <w:name w:val="heading 1"/>
    <w:basedOn w:val="normal0"/>
    <w:next w:val="normal0"/>
    <w:rsid w:val="009622F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9622F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9622F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9622F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0"/>
    <w:next w:val="normal0"/>
    <w:rsid w:val="009622F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0"/>
    <w:next w:val="normal0"/>
    <w:rsid w:val="009622F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622FD"/>
  </w:style>
  <w:style w:type="table" w:customStyle="1" w:styleId="TableNormal">
    <w:name w:val="TableNormal"/>
    <w:rsid w:val="009622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622F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"/>
    <w:rsid w:val="002833CC"/>
  </w:style>
  <w:style w:type="table" w:customStyle="1" w:styleId="TableNormal0">
    <w:name w:val="TableNormal"/>
    <w:rsid w:val="002833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2B379B"/>
  </w:style>
  <w:style w:type="table" w:customStyle="1" w:styleId="TableNormal1">
    <w:name w:val="TableNormal"/>
    <w:rsid w:val="002B37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rsid w:val="002B379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2B379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2833C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2833C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92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0"/>
    <w:next w:val="normal0"/>
    <w:rsid w:val="009622F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rsid w:val="009622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9622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9622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9622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9622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2T7ltHhf+dsvUN5wesRNyP3FpA==">CgMxLjA4AHIhMWtuVmtZOGRqSmFXWWIzWlFraEVhOUstMlcySjBXZmxh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UFRPE</cp:lastModifiedBy>
  <cp:revision>3</cp:revision>
  <cp:lastPrinted>2025-07-29T18:59:00Z</cp:lastPrinted>
  <dcterms:created xsi:type="dcterms:W3CDTF">2025-07-30T11:40:00Z</dcterms:created>
  <dcterms:modified xsi:type="dcterms:W3CDTF">2025-07-30T11:41:00Z</dcterms:modified>
</cp:coreProperties>
</file>